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5F0D1972" w:rsidR="003D68C2" w:rsidRDefault="008F70D7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September</w:t>
      </w:r>
      <w:r w:rsidR="00E778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AD714C">
        <w:rPr>
          <w:rFonts w:ascii="TimesNewRomanPS-BoldMT" w:hAnsi="TimesNewRomanPS-BoldMT" w:cs="TimesNewRomanPS-BoldMT"/>
          <w:b/>
          <w:bCs/>
          <w:sz w:val="28"/>
          <w:szCs w:val="28"/>
        </w:rPr>
        <w:t>26</w:t>
      </w:r>
      <w:r w:rsidR="00B77570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</w:t>
      </w:r>
      <w:r w:rsidR="00D9418E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5C746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43C267A5" w14:textId="0FEB72D2" w:rsidR="00943A73" w:rsidRPr="00CE2A3F" w:rsidRDefault="00943A73" w:rsidP="00CE2A3F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5E082F17" w14:textId="481D808E" w:rsidR="007C71D9" w:rsidRPr="00CE2A3F" w:rsidRDefault="003D68C2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30F028AA" w14:textId="73950777" w:rsidR="006E08FE" w:rsidRPr="00D236CF" w:rsidRDefault="0027323A" w:rsidP="00D236CF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EE154A">
        <w:rPr>
          <w:rFonts w:ascii="TimesNewRomanPSMT" w:hAnsi="TimesNewRomanPSMT" w:cs="TimesNewRomanPSMT"/>
          <w:sz w:val="24"/>
          <w:szCs w:val="24"/>
        </w:rPr>
        <w:t>,</w:t>
      </w:r>
      <w:r w:rsidR="004D2F2B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AB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E7780C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E7780C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AA7FED">
        <w:rPr>
          <w:rFonts w:ascii="TimesNewRomanPSMT" w:hAnsi="TimesNewRomanPSMT" w:cs="TimesNewRomanPSMT"/>
          <w:sz w:val="24"/>
          <w:szCs w:val="24"/>
        </w:rPr>
        <w:t>Lewis Corwin</w:t>
      </w:r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914D29">
        <w:rPr>
          <w:rFonts w:ascii="TimesNewRomanPSMT" w:hAnsi="TimesNewRomanPSMT" w:cs="TimesNewRomanPSMT"/>
          <w:sz w:val="24"/>
          <w:szCs w:val="24"/>
        </w:rPr>
        <w:t>, Ray Holloway</w:t>
      </w:r>
      <w:r w:rsidR="006E08FE">
        <w:rPr>
          <w:rFonts w:ascii="TimesNewRomanPSMT" w:hAnsi="TimesNewRomanPSMT" w:cs="TimesNewRomanPSMT"/>
          <w:sz w:val="24"/>
          <w:szCs w:val="24"/>
        </w:rPr>
        <w:t>, Jacky McGill</w:t>
      </w:r>
      <w:r w:rsidR="00D236CF">
        <w:rPr>
          <w:rFonts w:ascii="TimesNewRomanPSMT" w:hAnsi="TimesNewRomanPSMT" w:cs="TimesNewRomanPSMT"/>
          <w:sz w:val="24"/>
          <w:szCs w:val="24"/>
        </w:rPr>
        <w:t xml:space="preserve">, </w:t>
      </w:r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6E08FE" w:rsidRPr="00D236CF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4C355509" w14:textId="7F195CCA" w:rsidR="00C759B0" w:rsidRPr="000F2CEA" w:rsidRDefault="00A32CEF" w:rsidP="000F2CEA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Corwin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to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Motion carried on a voice vote.</w:t>
      </w:r>
      <w:bookmarkEnd w:id="0"/>
      <w:bookmarkEnd w:id="1"/>
      <w:bookmarkEnd w:id="2"/>
      <w:r w:rsidR="004334CB" w:rsidRPr="000F2CEA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BE36B7A" w14:textId="02B1DCDE" w:rsidR="00E6076B" w:rsidRDefault="00D236CF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Fred Hansen of Crystal Lake presented the Commission with </w:t>
      </w:r>
      <w:r w:rsidR="002373E4">
        <w:rPr>
          <w:rFonts w:ascii="TimesNewRomanPS-BoldMT" w:hAnsi="TimesNewRomanPS-BoldMT" w:cs="TimesNewRomanPS-BoldMT"/>
          <w:bCs/>
          <w:sz w:val="24"/>
          <w:szCs w:val="24"/>
        </w:rPr>
        <w:t xml:space="preserve">his personally compiled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information regarding </w:t>
      </w:r>
      <w:r w:rsidR="002373E4">
        <w:rPr>
          <w:rFonts w:ascii="TimesNewRomanPS-BoldMT" w:hAnsi="TimesNewRomanPS-BoldMT" w:cs="TimesNewRomanPS-BoldMT"/>
          <w:bCs/>
          <w:sz w:val="24"/>
          <w:szCs w:val="24"/>
        </w:rPr>
        <w:t>the Stanton Police Department</w:t>
      </w:r>
      <w:r>
        <w:rPr>
          <w:rFonts w:ascii="TimesNewRomanPS-BoldMT" w:hAnsi="TimesNewRomanPS-BoldMT" w:cs="TimesNewRomanPS-BoldMT"/>
          <w:bCs/>
          <w:sz w:val="24"/>
          <w:szCs w:val="24"/>
        </w:rPr>
        <w:t>. He stated that</w:t>
      </w:r>
      <w:r w:rsidR="002373E4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in his opinion, 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with </w:t>
      </w:r>
      <w:r>
        <w:rPr>
          <w:rFonts w:ascii="TimesNewRomanPS-BoldMT" w:hAnsi="TimesNewRomanPS-BoldMT" w:cs="TimesNewRomanPS-BoldMT"/>
          <w:bCs/>
          <w:sz w:val="24"/>
          <w:szCs w:val="24"/>
        </w:rPr>
        <w:t>low rate of felonies and high salaries of the officers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, it is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detrimental to the city and its budget </w:t>
      </w:r>
      <w:r w:rsidR="002373E4">
        <w:rPr>
          <w:rFonts w:ascii="TimesNewRomanPS-BoldMT" w:hAnsi="TimesNewRomanPS-BoldMT" w:cs="TimesNewRomanPS-BoldMT"/>
          <w:bCs/>
          <w:sz w:val="24"/>
          <w:szCs w:val="24"/>
        </w:rPr>
        <w:t xml:space="preserve">to have police </w:t>
      </w:r>
      <w:r>
        <w:rPr>
          <w:rFonts w:ascii="TimesNewRomanPS-BoldMT" w:hAnsi="TimesNewRomanPS-BoldMT" w:cs="TimesNewRomanPS-BoldMT"/>
          <w:bCs/>
          <w:sz w:val="24"/>
          <w:szCs w:val="24"/>
        </w:rPr>
        <w:t>because Montcalm is a poor community. He would like the sheriff to cover the city instead.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6B8D77D6" w14:textId="35E9D487" w:rsidR="00EA5FE6" w:rsidRDefault="00EA5FE6" w:rsidP="00EA5FE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Approval of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>
        <w:rPr>
          <w:rFonts w:ascii="TimesNewRomanPS-BoldMT" w:hAnsi="TimesNewRomanPS-BoldMT" w:cs="TimesNewRomanPS-BoldMT"/>
          <w:bCs/>
          <w:sz w:val="24"/>
          <w:szCs w:val="24"/>
        </w:rPr>
        <w:t>s from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September 12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, 2023. Motion made by Commissioner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510ACE15" w14:textId="3B8DB086" w:rsidR="00DD6E55" w:rsidRPr="00DD6E55" w:rsidRDefault="00DD6E55" w:rsidP="00DD6E5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Approval of bill payments for the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second half of September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2023. Motion made</w:t>
      </w:r>
    </w:p>
    <w:p w14:paraId="18038F90" w14:textId="0A013E30" w:rsidR="00914D29" w:rsidRPr="006E08FE" w:rsidRDefault="00DD6E55" w:rsidP="006E08FE">
      <w:pPr>
        <w:pStyle w:val="ListParagraph"/>
        <w:autoSpaceDE w:val="0"/>
        <w:autoSpaceDN w:val="0"/>
        <w:adjustRightInd w:val="0"/>
        <w:ind w:left="1530"/>
        <w:rPr>
          <w:rFonts w:ascii="TimesNewRomanPS-BoldMT" w:hAnsi="TimesNewRomanPS-BoldMT" w:cs="TimesNewRomanPS-BoldMT"/>
          <w:bCs/>
          <w:sz w:val="24"/>
          <w:szCs w:val="24"/>
        </w:rPr>
      </w:pP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by Commissioner 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>Corwin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6E08FE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proofErr w:type="spellStart"/>
      <w:r w:rsidR="00D236CF" w:rsidRPr="002373E4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D236CF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 requested to </w:t>
      </w:r>
      <w:r w:rsidR="00CE2A3F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D236CF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bstain due </w:t>
      </w:r>
      <w:r w:rsidR="002373E4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to a conflict of </w:t>
      </w:r>
      <w:r w:rsidR="00CE2A3F">
        <w:rPr>
          <w:rFonts w:ascii="TimesNewRomanPS-BoldMT" w:hAnsi="TimesNewRomanPS-BoldMT" w:cs="TimesNewRomanPS-BoldMT"/>
          <w:bCs/>
          <w:sz w:val="24"/>
          <w:szCs w:val="24"/>
        </w:rPr>
        <w:t>interest</w:t>
      </w:r>
      <w:r w:rsidR="002373E4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 as one of the bills would be paid to her company </w:t>
      </w:r>
      <w:proofErr w:type="spellStart"/>
      <w:r w:rsidR="002373E4" w:rsidRPr="002373E4">
        <w:rPr>
          <w:rFonts w:ascii="TimesNewRomanPS-BoldMT" w:hAnsi="TimesNewRomanPS-BoldMT" w:cs="TimesNewRomanPS-BoldMT"/>
          <w:bCs/>
          <w:sz w:val="24"/>
          <w:szCs w:val="24"/>
        </w:rPr>
        <w:t>SeeJaneB</w:t>
      </w:r>
      <w:proofErr w:type="spellEnd"/>
      <w:r w:rsidR="008E69F3" w:rsidRPr="002373E4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  <w:r w:rsidR="006E08FE" w:rsidRPr="006E08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EA9B1A" w14:textId="09B0781C" w:rsidR="003E7BA7" w:rsidRDefault="003E7BA7" w:rsidP="003E7B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Monthly Reports</w:t>
      </w:r>
    </w:p>
    <w:p w14:paraId="51FC72B5" w14:textId="2A758C2A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Department-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5606E3EF" w14:textId="39368633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24260942" w14:textId="074E1D47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Community Events. Passports for Girls Night out is now on sale.</w:t>
      </w:r>
    </w:p>
    <w:p w14:paraId="5C916198" w14:textId="715C2481" w:rsidR="003E7BA7" w:rsidRPr="00E0578E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MICHDA Neighborhood Improvement Grant. Senior Banners</w:t>
      </w:r>
    </w:p>
    <w:p w14:paraId="099323F8" w14:textId="5A527A27" w:rsidR="00130FF6" w:rsidRPr="002373E4" w:rsidRDefault="00130FF6" w:rsidP="00130F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2373E4">
        <w:rPr>
          <w:rFonts w:ascii="TimesNewRomanPS-BoldMT" w:hAnsi="TimesNewRomanPS-BoldMT" w:cs="TimesNewRomanPS-BoldMT"/>
          <w:b/>
          <w:sz w:val="24"/>
          <w:szCs w:val="24"/>
        </w:rPr>
        <w:t>Old Business</w:t>
      </w:r>
    </w:p>
    <w:p w14:paraId="32EA012B" w14:textId="35B3EBD9" w:rsidR="002373E4" w:rsidRDefault="002575DB" w:rsidP="00CE2A3F">
      <w:pPr>
        <w:shd w:val="clear" w:color="auto" w:fill="FFFFFF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adopt option F as new rate increase option to support new USDA bonds to be effective at the time of closing. </w:t>
      </w:r>
      <w:r w:rsidR="002373E4">
        <w:rPr>
          <w:rFonts w:ascii="TimesNewRomanPS-BoldMT" w:hAnsi="TimesNewRomanPS-BoldMT" w:cs="TimesNewRomanPS-BoldMT"/>
          <w:bCs/>
          <w:sz w:val="24"/>
          <w:szCs w:val="24"/>
        </w:rPr>
        <w:t>Rates as follows:</w:t>
      </w:r>
    </w:p>
    <w:p w14:paraId="25B2F99D" w14:textId="3A0F8663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Sewer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Rates</w:t>
      </w:r>
    </w:p>
    <w:p w14:paraId="5E1EC8FC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$4.18 per 1,000 gal.</w:t>
      </w:r>
    </w:p>
    <w:p w14:paraId="5E115A4A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$29.49 Readiness to serve for 5/8x3/4" </w:t>
      </w:r>
    </w:p>
    <w:p w14:paraId="5AC1B48E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$32.93 Readiness to serve for 1"</w:t>
      </w:r>
    </w:p>
    <w:p w14:paraId="54388619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$42.76 Readiness to serve for 1 1/2"</w:t>
      </w:r>
    </w:p>
    <w:p w14:paraId="177D571C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$56.52 Readiness to serve for 2"</w:t>
      </w:r>
    </w:p>
    <w:p w14:paraId="3E838179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$95.84 Readiness to serve for 3"</w:t>
      </w:r>
    </w:p>
    <w:p w14:paraId="560AD08E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lastRenderedPageBreak/>
        <w:t>$150.89 Readiness to serve for 4"</w:t>
      </w:r>
    </w:p>
    <w:p w14:paraId="77EFAA01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$17.54 each additional unit</w:t>
      </w:r>
    </w:p>
    <w:p w14:paraId="4059E113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$42.93 sewer only fee</w:t>
      </w:r>
    </w:p>
    <w:p w14:paraId="531C615B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02CFB688" w14:textId="670A4B56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Water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Rates</w:t>
      </w:r>
    </w:p>
    <w:p w14:paraId="759A240B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$4.08 per 1,000 gal.</w:t>
      </w:r>
    </w:p>
    <w:p w14:paraId="3565B362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$26.73 Readiness to serve for 5/8x3/4"</w:t>
      </w:r>
    </w:p>
    <w:p w14:paraId="199F8B0C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$29.85 Readiness to serve for 1"</w:t>
      </w:r>
    </w:p>
    <w:p w14:paraId="18A61A09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$38.75 Readiness to serve for 1 1/2"</w:t>
      </w:r>
    </w:p>
    <w:p w14:paraId="37419A78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$51.22 Readiness to serve for 2"</w:t>
      </w:r>
    </w:p>
    <w:p w14:paraId="6ACFC735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$86.86 Readiness to serve for 3"</w:t>
      </w:r>
    </w:p>
    <w:p w14:paraId="401A1F62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$136.74 Readiness to serve for 4"</w:t>
      </w:r>
    </w:p>
    <w:p w14:paraId="4532D86E" w14:textId="77777777" w:rsidR="002373E4" w:rsidRPr="002373E4" w:rsidRDefault="002373E4" w:rsidP="00CE2A3F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373E4">
        <w:rPr>
          <w:rFonts w:ascii="Arial" w:eastAsia="Times New Roman" w:hAnsi="Arial" w:cs="Arial"/>
          <w:color w:val="222222"/>
          <w:sz w:val="20"/>
          <w:szCs w:val="20"/>
        </w:rPr>
        <w:t>$14.52 each additional unit</w:t>
      </w:r>
    </w:p>
    <w:p w14:paraId="5C629375" w14:textId="0ACB3BFD" w:rsidR="00130FF6" w:rsidRDefault="002373E4" w:rsidP="002373E4">
      <w:pPr>
        <w:autoSpaceDE w:val="0"/>
        <w:autoSpaceDN w:val="0"/>
        <w:adjustRightInd w:val="0"/>
        <w:ind w:left="360" w:firstLine="36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s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econded by Commissioner </w:t>
      </w:r>
      <w:proofErr w:type="spellStart"/>
      <w:r w:rsidR="002575DB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2575DB">
        <w:rPr>
          <w:rFonts w:ascii="TimesNewRomanPS-BoldMT" w:hAnsi="TimesNewRomanPS-BoldMT" w:cs="TimesNewRomanPS-BoldMT"/>
          <w:bCs/>
          <w:sz w:val="24"/>
          <w:szCs w:val="24"/>
        </w:rPr>
        <w:t>. Motion carried 5:1 with Commissioner</w:t>
      </w:r>
      <w:r w:rsidR="00CE2A3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Holloway casting the sole opposing vote.</w:t>
      </w:r>
    </w:p>
    <w:p w14:paraId="02C95D31" w14:textId="77777777" w:rsidR="003A47C0" w:rsidRDefault="003A47C0" w:rsidP="003A47C0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74A930D" w14:textId="7B59D58C" w:rsidR="00130FF6" w:rsidRPr="00173FEA" w:rsidRDefault="00130FF6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0625086" w14:textId="22038AC7" w:rsidR="00130FF6" w:rsidRPr="002373E4" w:rsidRDefault="00214B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proofErr w:type="spellStart"/>
      <w:r w:rsidR="002575DB" w:rsidRPr="002373E4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2575DB"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 to consider to amend Ordinance No. 141 Water Supply System and Ordinance No. 173 Sewer Ordinance to reflect rate increases. Seconded by Commissioner Kuhn. Motion Carried by voice vote 5:1 with Commissioner Holloway casting the sole opposing vote.</w:t>
      </w:r>
    </w:p>
    <w:p w14:paraId="664BC3AB" w14:textId="57855C86" w:rsidR="00130FF6" w:rsidRDefault="002373E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presented questions on City Manager Evaluation.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 Work Session planned to review Manager Evaluation Form for October 5</w:t>
      </w:r>
      <w:r w:rsidR="002575DB" w:rsidRPr="002575DB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th</w:t>
      </w:r>
      <w:r w:rsidR="002575DB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,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 xml:space="preserve">2023 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>at 7:00 pm.</w:t>
      </w:r>
    </w:p>
    <w:p w14:paraId="4846D175" w14:textId="595B97D9" w:rsidR="00130FF6" w:rsidRDefault="002575DB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 Holloway to accept the Spectrum Phone and Internet Proposal. Seconded by Commissioner McGill. Motion Carried by Voice vote.</w:t>
      </w:r>
    </w:p>
    <w:p w14:paraId="2804A3D2" w14:textId="1F7AD6B1" w:rsidR="00CB5FB4" w:rsidRDefault="00CB5FB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appoint Scott Giddings to the Planning Commission by Commissioner </w:t>
      </w:r>
      <w:proofErr w:type="spellStart"/>
      <w:r w:rsidR="002575DB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 xml:space="preserve">McGill. Motion carried by voice vote. </w:t>
      </w: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FFC90B9" w14:textId="0B64665A" w:rsidR="00FE3C53" w:rsidRPr="0088150E" w:rsidRDefault="00AD714C" w:rsidP="00AD714C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DDA-Girls Night Out taking place on October 14</w:t>
      </w:r>
      <w:r w:rsidRPr="00AD714C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from 6-8 PM.</w:t>
      </w:r>
    </w:p>
    <w:p w14:paraId="22ECD3A4" w14:textId="7F0B3026" w:rsidR="00C04641" w:rsidRPr="00DE4497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43480FEB" w14:textId="73770265" w:rsidR="00C04641" w:rsidRPr="00DE4497" w:rsidRDefault="00DE4497" w:rsidP="00DE4497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DE4497"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64380BE2" w14:textId="00A27DA1" w:rsidR="00C04641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Commission Comments</w:t>
      </w:r>
    </w:p>
    <w:p w14:paraId="74BA2D3A" w14:textId="4512F2C0" w:rsidR="00AD714C" w:rsidRPr="00AD714C" w:rsidRDefault="00AD714C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AD714C">
        <w:rPr>
          <w:rFonts w:ascii="TimesNewRomanPS-BoldMT" w:hAnsi="TimesNewRomanPS-BoldMT" w:cs="TimesNewRomanPS-BoldMT"/>
          <w:bCs/>
          <w:sz w:val="24"/>
          <w:szCs w:val="24"/>
        </w:rPr>
        <w:t xml:space="preserve">-Commissioner Corwin gives thanks to City Manger for putting out weekly news and updates. Commissioner </w:t>
      </w:r>
      <w:proofErr w:type="spellStart"/>
      <w:r w:rsidRPr="00AD714C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Pr="00AD714C">
        <w:rPr>
          <w:rFonts w:ascii="TimesNewRomanPS-BoldMT" w:hAnsi="TimesNewRomanPS-BoldMT" w:cs="TimesNewRomanPS-BoldMT"/>
          <w:bCs/>
          <w:sz w:val="24"/>
          <w:szCs w:val="24"/>
        </w:rPr>
        <w:t xml:space="preserve"> commented on how nice the front of City Hall looks after updates to sign and lawn.</w:t>
      </w:r>
    </w:p>
    <w:p w14:paraId="46676E1E" w14:textId="25B73615" w:rsidR="00184E7C" w:rsidRPr="00184E7C" w:rsidRDefault="00511A55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0A7A196C" w:rsidR="00542D17" w:rsidRDefault="0038378D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84E7C">
        <w:rPr>
          <w:rFonts w:ascii="TimesNewRomanPS-BoldMT" w:hAnsi="TimesNewRomanPS-BoldMT" w:cs="TimesNewRomanPS-BoldMT"/>
          <w:bCs/>
          <w:sz w:val="24"/>
          <w:szCs w:val="24"/>
        </w:rPr>
        <w:t>Motion made by</w:t>
      </w:r>
      <w:r w:rsidR="00BA522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 xml:space="preserve"> and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54E38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ed by Commissioner</w:t>
      </w:r>
      <w:r w:rsidR="00C04641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="00AD714C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>to adjourn at</w:t>
      </w:r>
      <w:r w:rsidR="00115D9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7: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>08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PM. </w:t>
      </w:r>
      <w:r w:rsidR="00184E7C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Motion carried on a voice vote.                            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77777777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14B0E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3E4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50DF"/>
    <w:rsid w:val="00255426"/>
    <w:rsid w:val="00256195"/>
    <w:rsid w:val="00256A04"/>
    <w:rsid w:val="002575DB"/>
    <w:rsid w:val="002612AF"/>
    <w:rsid w:val="00261650"/>
    <w:rsid w:val="00261A45"/>
    <w:rsid w:val="00263D14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913D8"/>
    <w:rsid w:val="002918F0"/>
    <w:rsid w:val="00297C8E"/>
    <w:rsid w:val="002A390D"/>
    <w:rsid w:val="002A429C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A66"/>
    <w:rsid w:val="003D68C2"/>
    <w:rsid w:val="003E09E9"/>
    <w:rsid w:val="003E27AE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3D87"/>
    <w:rsid w:val="00444A43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8FE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B3A"/>
    <w:rsid w:val="008C3D04"/>
    <w:rsid w:val="008C5FC1"/>
    <w:rsid w:val="008C61BD"/>
    <w:rsid w:val="008D2E90"/>
    <w:rsid w:val="008E0F9C"/>
    <w:rsid w:val="008E1679"/>
    <w:rsid w:val="008E271D"/>
    <w:rsid w:val="008E69F3"/>
    <w:rsid w:val="008F171E"/>
    <w:rsid w:val="008F1798"/>
    <w:rsid w:val="008F1B0C"/>
    <w:rsid w:val="008F2AAA"/>
    <w:rsid w:val="008F5123"/>
    <w:rsid w:val="008F57AB"/>
    <w:rsid w:val="008F6F9D"/>
    <w:rsid w:val="008F70D7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D714C"/>
    <w:rsid w:val="00AE0FDF"/>
    <w:rsid w:val="00AE1A37"/>
    <w:rsid w:val="00AE1D6F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9D"/>
    <w:rsid w:val="00C31BC9"/>
    <w:rsid w:val="00C33056"/>
    <w:rsid w:val="00C34A86"/>
    <w:rsid w:val="00C34BBB"/>
    <w:rsid w:val="00C359E5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C3F"/>
    <w:rsid w:val="00CD0650"/>
    <w:rsid w:val="00CD2271"/>
    <w:rsid w:val="00CE13AA"/>
    <w:rsid w:val="00CE1A4C"/>
    <w:rsid w:val="00CE24F8"/>
    <w:rsid w:val="00CE2A3F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17BC8"/>
    <w:rsid w:val="00D209FC"/>
    <w:rsid w:val="00D214D3"/>
    <w:rsid w:val="00D2183D"/>
    <w:rsid w:val="00D22173"/>
    <w:rsid w:val="00D22DDD"/>
    <w:rsid w:val="00D236CF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6E55"/>
    <w:rsid w:val="00DD7BC9"/>
    <w:rsid w:val="00DE01CD"/>
    <w:rsid w:val="00DE0657"/>
    <w:rsid w:val="00DE0FC3"/>
    <w:rsid w:val="00DE4497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F8E"/>
    <w:rsid w:val="00E10418"/>
    <w:rsid w:val="00E13571"/>
    <w:rsid w:val="00E1478A"/>
    <w:rsid w:val="00E15B99"/>
    <w:rsid w:val="00E210D4"/>
    <w:rsid w:val="00E22FD7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0BD8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Rachael</cp:lastModifiedBy>
  <cp:revision>2</cp:revision>
  <cp:lastPrinted>2023-06-01T13:36:00Z</cp:lastPrinted>
  <dcterms:created xsi:type="dcterms:W3CDTF">2023-10-06T15:43:00Z</dcterms:created>
  <dcterms:modified xsi:type="dcterms:W3CDTF">2023-10-06T15:43:00Z</dcterms:modified>
</cp:coreProperties>
</file>